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AE9D" w14:textId="77777777" w:rsidR="00903395" w:rsidRPr="00903395" w:rsidRDefault="00903395" w:rsidP="00903395">
      <w:pPr>
        <w:rPr>
          <w:b/>
          <w:bCs/>
        </w:rPr>
      </w:pPr>
      <w:r w:rsidRPr="00903395">
        <w:rPr>
          <w:b/>
          <w:bCs/>
        </w:rPr>
        <w:t xml:space="preserve">Införande av sudden </w:t>
      </w:r>
      <w:proofErr w:type="spellStart"/>
      <w:r w:rsidRPr="00903395">
        <w:rPr>
          <w:b/>
          <w:bCs/>
        </w:rPr>
        <w:t>death</w:t>
      </w:r>
      <w:proofErr w:type="spellEnd"/>
      <w:r w:rsidRPr="00903395">
        <w:rPr>
          <w:b/>
          <w:bCs/>
        </w:rPr>
        <w:t>-spel i pojkar/flickor klass 1–2 som en pedagogisk och utvecklingsorienterad del av seriespelet</w:t>
      </w:r>
    </w:p>
    <w:p w14:paraId="6F139453" w14:textId="77777777" w:rsidR="00903395" w:rsidRPr="00903395" w:rsidRDefault="00903395" w:rsidP="00903395">
      <w:r w:rsidRPr="00903395">
        <w:t xml:space="preserve">Utvecklingen av tävlingsformer inom ungdomsidrott är en central fråga för såväl förbund som föreningar, tränare och utbildningsansvariga. Särskilt inom lagidrotter med tydlig progression från barn- och ungdomsserier till junior- och seniornivå är det av stor vikt att tävlingsstrukturen successivt anpassas för att förbereda spelarna på de krav som ställs i äldre åldersklasser. I detta sammanhang utgör införandet av sudden </w:t>
      </w:r>
      <w:proofErr w:type="spellStart"/>
      <w:r w:rsidRPr="00903395">
        <w:t>death</w:t>
      </w:r>
      <w:proofErr w:type="spellEnd"/>
      <w:r w:rsidRPr="00903395">
        <w:t>-spel i pojkar/flickor klass 1–2 ett relevant och pedagogiskt motiverat steg i utvecklingen av seriespelet.</w:t>
      </w:r>
    </w:p>
    <w:p w14:paraId="5D2E2571" w14:textId="77777777" w:rsidR="00903395" w:rsidRPr="00903395" w:rsidRDefault="00903395" w:rsidP="00903395">
      <w:r w:rsidRPr="00903395">
        <w:t>I dagsläget spelas serien i formatet 3 x 15 minuter med effektiv speltid. Detta spelsystem infördes med syftet att skapa en mer realistisk matchmiljö och därigenom säkerställa en god övergång från pojk-/flickserien till junior- och seniorserien. Genom effektiv speltid exponeras spelarna för ett högre tempo, tydligare matchstruktur och en ökad förståelse för matchens olika faser, vilket bidrar till såväl teknisk som taktisk utveckling. Det nuvarande spelformatet har således redan tagit viktiga steg bort från en renodlad utbildningsserie och närmat sig de tävlingsformer som återfinns på högre nivåer.</w:t>
      </w:r>
    </w:p>
    <w:p w14:paraId="4E5F5277" w14:textId="77777777" w:rsidR="00903395" w:rsidRPr="00903395" w:rsidRDefault="00903395" w:rsidP="00903395">
      <w:r w:rsidRPr="00903395">
        <w:t xml:space="preserve">Att komplettera detta system med sudden </w:t>
      </w:r>
      <w:proofErr w:type="spellStart"/>
      <w:r w:rsidRPr="00903395">
        <w:t>death</w:t>
      </w:r>
      <w:proofErr w:type="spellEnd"/>
      <w:r w:rsidRPr="00903395">
        <w:t xml:space="preserve">-spel vid oavgjort resultat kan ses som en naturlig och logisk fortsättning på denna utvecklingslinje. Sudden </w:t>
      </w:r>
      <w:proofErr w:type="spellStart"/>
      <w:r w:rsidRPr="00903395">
        <w:t>death</w:t>
      </w:r>
      <w:proofErr w:type="spellEnd"/>
      <w:r w:rsidRPr="00903395">
        <w:t xml:space="preserve">, som avgör matchen genom första mål under förlängning, är ett vanligt förekommande inslag i junior- och seniorserier samt i slutspel och cuper. Genom att introducera detta moment redan i pojkar/flickor klass 1–2 ges spelarna möjlighet att i en kontrollerad och pedagogisk miljö bekanta sig med de mentala, taktiska och organisatoriska aspekter som sudden </w:t>
      </w:r>
      <w:proofErr w:type="spellStart"/>
      <w:r w:rsidRPr="00903395">
        <w:t>death</w:t>
      </w:r>
      <w:proofErr w:type="spellEnd"/>
      <w:r w:rsidRPr="00903395">
        <w:t xml:space="preserve"> innebär.</w:t>
      </w:r>
    </w:p>
    <w:p w14:paraId="39EB8715" w14:textId="77777777" w:rsidR="00903395" w:rsidRPr="00903395" w:rsidRDefault="00903395" w:rsidP="00903395">
      <w:r w:rsidRPr="00903395">
        <w:t xml:space="preserve">Ur ett pedagogiskt perspektiv erbjuder sudden </w:t>
      </w:r>
      <w:proofErr w:type="spellStart"/>
      <w:r w:rsidRPr="00903395">
        <w:t>death</w:t>
      </w:r>
      <w:proofErr w:type="spellEnd"/>
      <w:r w:rsidRPr="00903395">
        <w:t>-spel flera utvecklingsmöjligheter. För det första ställs spelarna inför situationer där beslutsfattande under press blir avgörande. Matchavgörande moment kräver koncentration, disciplin och förmåga att hantera stress, vilket är centrala färdigheter inom tävlingsidrott. Genom att tidigt introducera sådana situationer ges spelarna möjlighet att successivt utveckla mental styrka och emotionell kontroll, snarare än att abrupt möta dessa krav först på juniornivå.</w:t>
      </w:r>
    </w:p>
    <w:p w14:paraId="1BAA0108" w14:textId="77777777" w:rsidR="00903395" w:rsidRPr="00903395" w:rsidRDefault="00903395" w:rsidP="00903395">
      <w:r w:rsidRPr="00903395">
        <w:t xml:space="preserve">Vidare bidrar sudden </w:t>
      </w:r>
      <w:proofErr w:type="spellStart"/>
      <w:r w:rsidRPr="00903395">
        <w:t>death</w:t>
      </w:r>
      <w:proofErr w:type="spellEnd"/>
      <w:r w:rsidRPr="00903395">
        <w:t xml:space="preserve"> till en fördjupad taktisk förståelse. Lag måste anpassa sitt spel utifrån matchens karaktär, där balansen mellan offensivt risktagande och defensiv stabilitet blir särskilt tydlig. Spelarna lär sig vikten av lagdisciplin, kommunikation och rollfördelning i avgörande skeden av matchen. Detta stärker inte bara den individuella spelförståelsen utan även den kollektiva förmågan att agera som ett samspelt lag.</w:t>
      </w:r>
    </w:p>
    <w:p w14:paraId="63F63F8F" w14:textId="77777777" w:rsidR="00903395" w:rsidRPr="00903395" w:rsidRDefault="00903395" w:rsidP="00903395">
      <w:r w:rsidRPr="00903395">
        <w:t xml:space="preserve">Ett ytterligare argument för införandet av sudden </w:t>
      </w:r>
      <w:proofErr w:type="spellStart"/>
      <w:r w:rsidRPr="00903395">
        <w:t>death</w:t>
      </w:r>
      <w:proofErr w:type="spellEnd"/>
      <w:r w:rsidRPr="00903395">
        <w:t xml:space="preserve"> är att det skapar ett tydligt och sportsligt avgörande i matcherna. Oavgjorda resultat kan, särskilt i tävlingssammanhang, upplevas som mindre tillfredsställande ur både spelar- och åskådarperspektiv. Genom sudden </w:t>
      </w:r>
      <w:proofErr w:type="spellStart"/>
      <w:r w:rsidRPr="00903395">
        <w:t>death</w:t>
      </w:r>
      <w:proofErr w:type="spellEnd"/>
      <w:r w:rsidRPr="00903395">
        <w:t xml:space="preserve"> ges lagen möjlighet att avgöra matchen på planen, vilket stärker upplevelsen av tävling och ansvar för det egna resultatet. Samtidigt bör betonas att sudden </w:t>
      </w:r>
      <w:proofErr w:type="spellStart"/>
      <w:r w:rsidRPr="00903395">
        <w:t>death</w:t>
      </w:r>
      <w:proofErr w:type="spellEnd"/>
      <w:r w:rsidRPr="00903395">
        <w:t xml:space="preserve"> inte syftar till att öka resultatfixering, utan snarare till att ge spelarna erfarenhet av matchavgörande situationer på ett sätt som är anpassat till deras utvecklingsnivå.</w:t>
      </w:r>
    </w:p>
    <w:p w14:paraId="78F13EDE" w14:textId="77777777" w:rsidR="00903395" w:rsidRPr="00903395" w:rsidRDefault="00903395" w:rsidP="00903395">
      <w:r w:rsidRPr="00903395">
        <w:t xml:space="preserve">Det är även viktigt att framhålla att införandet av sudden </w:t>
      </w:r>
      <w:proofErr w:type="spellStart"/>
      <w:r w:rsidRPr="00903395">
        <w:t>death</w:t>
      </w:r>
      <w:proofErr w:type="spellEnd"/>
      <w:r w:rsidRPr="00903395">
        <w:t xml:space="preserve"> i pojkar/flickor klass 1–2 bör ske inom tydliga ramar och med fortsatt fokus på utbildning och långsiktig utveckling. Tränare och ledare har en central roll i att skapa en lärande miljö där resultatet inte står i konflikt med spelarnas välbefinnande eller utveckling. Sudden </w:t>
      </w:r>
      <w:proofErr w:type="spellStart"/>
      <w:r w:rsidRPr="00903395">
        <w:t>death</w:t>
      </w:r>
      <w:proofErr w:type="spellEnd"/>
      <w:r w:rsidRPr="00903395">
        <w:t xml:space="preserve"> bör därmed ses som ett pedagogiskt </w:t>
      </w:r>
      <w:r w:rsidRPr="00903395">
        <w:lastRenderedPageBreak/>
        <w:t>verktyg snarare än ett prestationskrav, där reflektion och feedback efter matchen är av stor betydelse.</w:t>
      </w:r>
    </w:p>
    <w:p w14:paraId="5A05B665" w14:textId="09E1E6D0" w:rsidR="00903395" w:rsidRPr="00903395" w:rsidRDefault="00903395" w:rsidP="00903395">
      <w:r w:rsidRPr="00903395">
        <w:t xml:space="preserve">Sammanfattningsvis kan konstateras att införandet av sudden </w:t>
      </w:r>
      <w:proofErr w:type="spellStart"/>
      <w:r w:rsidRPr="00903395">
        <w:t>death</w:t>
      </w:r>
      <w:proofErr w:type="spellEnd"/>
      <w:r w:rsidRPr="00903395">
        <w:t xml:space="preserve">-spel i pojkar/flickor klass 1–2 utgör ett välgrundat och utvecklingsorienterat steg i anpassningen av seriespelet. </w:t>
      </w:r>
      <w:r>
        <w:br/>
      </w:r>
      <w:r w:rsidRPr="00903395">
        <w:t xml:space="preserve">I kombination med befintligt spelsystem med 3 x 15 minuter effektiv speltid bidrar sudden </w:t>
      </w:r>
      <w:proofErr w:type="spellStart"/>
      <w:r w:rsidRPr="00903395">
        <w:t>death</w:t>
      </w:r>
      <w:proofErr w:type="spellEnd"/>
      <w:r w:rsidRPr="00903395">
        <w:t xml:space="preserve"> till att ytterligare förbereda spelarna för de krav och förutsättningar som väntar i junior- och seniorserien. Genom att successivt introducera tävlingsmoment som återfinns på högre nivåer skapas en trygg och hållbar övergång, där spelarnas tekniska, taktiska och mentala färdigheter kan utvecklas i takt med deras ålder och mognad.</w:t>
      </w:r>
    </w:p>
    <w:p w14:paraId="6C3645F7" w14:textId="77777777" w:rsidR="00DB63D8" w:rsidRPr="00903395" w:rsidRDefault="00DB63D8" w:rsidP="00903395"/>
    <w:sectPr w:rsidR="00DB63D8" w:rsidRPr="0090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95"/>
    <w:rsid w:val="00903395"/>
    <w:rsid w:val="00933CE8"/>
    <w:rsid w:val="0094095D"/>
    <w:rsid w:val="00AC1344"/>
    <w:rsid w:val="00B61036"/>
    <w:rsid w:val="00DB6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08F1"/>
  <w15:chartTrackingRefBased/>
  <w15:docId w15:val="{43324502-ACA4-4418-BAEC-62DE74AA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03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03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0339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0339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0339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0339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0339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0339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0339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0339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0339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0339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0339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0339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0339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0339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0339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03395"/>
    <w:rPr>
      <w:rFonts w:eastAsiaTheme="majorEastAsia" w:cstheme="majorBidi"/>
      <w:color w:val="272727" w:themeColor="text1" w:themeTint="D8"/>
    </w:rPr>
  </w:style>
  <w:style w:type="paragraph" w:styleId="Rubrik">
    <w:name w:val="Title"/>
    <w:basedOn w:val="Normal"/>
    <w:next w:val="Normal"/>
    <w:link w:val="RubrikChar"/>
    <w:uiPriority w:val="10"/>
    <w:qFormat/>
    <w:rsid w:val="0090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0339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0339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033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339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03395"/>
    <w:rPr>
      <w:i/>
      <w:iCs/>
      <w:color w:val="404040" w:themeColor="text1" w:themeTint="BF"/>
    </w:rPr>
  </w:style>
  <w:style w:type="paragraph" w:styleId="Liststycke">
    <w:name w:val="List Paragraph"/>
    <w:basedOn w:val="Normal"/>
    <w:uiPriority w:val="34"/>
    <w:qFormat/>
    <w:rsid w:val="00903395"/>
    <w:pPr>
      <w:ind w:left="720"/>
      <w:contextualSpacing/>
    </w:pPr>
  </w:style>
  <w:style w:type="character" w:styleId="Starkbetoning">
    <w:name w:val="Intense Emphasis"/>
    <w:basedOn w:val="Standardstycketeckensnitt"/>
    <w:uiPriority w:val="21"/>
    <w:qFormat/>
    <w:rsid w:val="00903395"/>
    <w:rPr>
      <w:i/>
      <w:iCs/>
      <w:color w:val="0F4761" w:themeColor="accent1" w:themeShade="BF"/>
    </w:rPr>
  </w:style>
  <w:style w:type="paragraph" w:styleId="Starktcitat">
    <w:name w:val="Intense Quote"/>
    <w:basedOn w:val="Normal"/>
    <w:next w:val="Normal"/>
    <w:link w:val="StarktcitatChar"/>
    <w:uiPriority w:val="30"/>
    <w:qFormat/>
    <w:rsid w:val="0090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03395"/>
    <w:rPr>
      <w:i/>
      <w:iCs/>
      <w:color w:val="0F4761" w:themeColor="accent1" w:themeShade="BF"/>
    </w:rPr>
  </w:style>
  <w:style w:type="character" w:styleId="Starkreferens">
    <w:name w:val="Intense Reference"/>
    <w:basedOn w:val="Standardstycketeckensnitt"/>
    <w:uiPriority w:val="32"/>
    <w:qFormat/>
    <w:rsid w:val="00903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3827</Characters>
  <Application>Microsoft Office Word</Application>
  <DocSecurity>0</DocSecurity>
  <Lines>52</Lines>
  <Paragraphs>9</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c:creator>
  <cp:keywords/>
  <dc:description/>
  <cp:lastModifiedBy>Stefan Karlsson (Västmanland)</cp:lastModifiedBy>
  <cp:revision>2</cp:revision>
  <dcterms:created xsi:type="dcterms:W3CDTF">2026-01-27T11:04:00Z</dcterms:created>
  <dcterms:modified xsi:type="dcterms:W3CDTF">2026-03-18T14:59:00Z</dcterms:modified>
</cp:coreProperties>
</file>